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8285" w14:textId="77777777" w:rsidR="00CF671F" w:rsidRPr="00B042A2" w:rsidRDefault="00CF671F" w:rsidP="00CF671F">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8"/>
          <w:szCs w:val="28"/>
        </w:rPr>
        <w:t>Woodhull Township Planning Commission</w:t>
      </w:r>
    </w:p>
    <w:p w14:paraId="5EC5193B" w14:textId="77777777" w:rsidR="00CF671F" w:rsidRPr="00B042A2" w:rsidRDefault="00CF671F" w:rsidP="00CF671F">
      <w:pPr>
        <w:spacing w:line="240" w:lineRule="auto"/>
        <w:jc w:val="center"/>
        <w:rPr>
          <w:rFonts w:ascii="Times New Roman" w:eastAsia="Times New Roman" w:hAnsi="Times New Roman" w:cs="Times New Roman"/>
          <w:color w:val="000000"/>
          <w:sz w:val="24"/>
          <w:szCs w:val="24"/>
        </w:rPr>
      </w:pPr>
      <w:r>
        <w:rPr>
          <w:rFonts w:ascii="Times" w:eastAsia="Times New Roman" w:hAnsi="Times" w:cs="Times"/>
          <w:b/>
          <w:bCs/>
          <w:color w:val="000000"/>
          <w:sz w:val="20"/>
          <w:szCs w:val="20"/>
        </w:rPr>
        <w:t>December</w:t>
      </w:r>
      <w:r w:rsidRPr="00B042A2">
        <w:rPr>
          <w:rFonts w:ascii="Times" w:eastAsia="Times New Roman" w:hAnsi="Times" w:cs="Times"/>
          <w:b/>
          <w:bCs/>
          <w:color w:val="000000"/>
          <w:sz w:val="20"/>
          <w:szCs w:val="20"/>
        </w:rPr>
        <w:t xml:space="preserve"> </w:t>
      </w:r>
      <w:r>
        <w:rPr>
          <w:rFonts w:ascii="Times" w:eastAsia="Times New Roman" w:hAnsi="Times" w:cs="Times"/>
          <w:b/>
          <w:bCs/>
          <w:color w:val="000000"/>
          <w:sz w:val="20"/>
          <w:szCs w:val="20"/>
        </w:rPr>
        <w:t>18</w:t>
      </w:r>
      <w:r w:rsidRPr="00B042A2">
        <w:rPr>
          <w:rFonts w:ascii="Times" w:eastAsia="Times New Roman" w:hAnsi="Times" w:cs="Times"/>
          <w:b/>
          <w:bCs/>
          <w:color w:val="000000"/>
          <w:sz w:val="20"/>
          <w:szCs w:val="20"/>
        </w:rPr>
        <w:t>, 2019 Board Meeting 7:00pm</w:t>
      </w:r>
    </w:p>
    <w:p w14:paraId="4A65E272" w14:textId="77777777" w:rsidR="00CF671F" w:rsidRPr="00B042A2" w:rsidRDefault="00CF671F" w:rsidP="00CF671F">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Woodhull Township 7315 Beard Rd. Shaftsburg, MI 48872</w:t>
      </w:r>
    </w:p>
    <w:p w14:paraId="41AD0C7A" w14:textId="77777777" w:rsidR="00CF671F" w:rsidRPr="00B042A2" w:rsidRDefault="00CF671F" w:rsidP="00CF671F">
      <w:pPr>
        <w:spacing w:line="240" w:lineRule="auto"/>
        <w:jc w:val="center"/>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DRAFT Minutes</w:t>
      </w:r>
    </w:p>
    <w:p w14:paraId="26C46EBA" w14:textId="77777777" w:rsidR="00CF671F" w:rsidRPr="00B042A2" w:rsidRDefault="00CF671F" w:rsidP="00CF671F">
      <w:pPr>
        <w:spacing w:after="0" w:line="240" w:lineRule="auto"/>
        <w:rPr>
          <w:rFonts w:ascii="Times New Roman" w:eastAsia="Times New Roman" w:hAnsi="Times New Roman" w:cs="Times New Roman"/>
          <w:color w:val="000000"/>
          <w:sz w:val="24"/>
          <w:szCs w:val="24"/>
        </w:rPr>
      </w:pPr>
      <w:r w:rsidRPr="00B042A2">
        <w:rPr>
          <w:rFonts w:ascii="&amp;quot" w:eastAsia="Times New Roman" w:hAnsi="&amp;quot" w:cs="Times New Roman"/>
          <w:color w:val="000000"/>
          <w:sz w:val="24"/>
          <w:szCs w:val="24"/>
        </w:rPr>
        <w:br/>
      </w:r>
      <w:r w:rsidRPr="00B042A2">
        <w:rPr>
          <w:rFonts w:ascii="&amp;quot" w:eastAsia="Times New Roman" w:hAnsi="&amp;quot" w:cs="Times New Roman"/>
          <w:color w:val="000000"/>
          <w:sz w:val="24"/>
          <w:szCs w:val="24"/>
        </w:rPr>
        <w:br/>
      </w:r>
    </w:p>
    <w:p w14:paraId="58D89735" w14:textId="77777777"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Call to order –</w:t>
      </w:r>
      <w:r w:rsidRPr="00B042A2">
        <w:rPr>
          <w:rFonts w:ascii="Times" w:eastAsia="Times New Roman" w:hAnsi="Times" w:cs="Times"/>
          <w:color w:val="000000"/>
          <w:sz w:val="20"/>
          <w:szCs w:val="20"/>
        </w:rPr>
        <w:t xml:space="preserve"> The meeting was called to order by Chairman Scovill at 7:</w:t>
      </w:r>
      <w:r>
        <w:rPr>
          <w:rFonts w:ascii="Times" w:eastAsia="Times New Roman" w:hAnsi="Times" w:cs="Times"/>
          <w:color w:val="000000"/>
          <w:sz w:val="20"/>
          <w:szCs w:val="20"/>
        </w:rPr>
        <w:t>02</w:t>
      </w:r>
      <w:r w:rsidRPr="00B042A2">
        <w:rPr>
          <w:rFonts w:ascii="Times" w:eastAsia="Times New Roman" w:hAnsi="Times" w:cs="Times"/>
          <w:color w:val="000000"/>
          <w:sz w:val="20"/>
          <w:szCs w:val="20"/>
        </w:rPr>
        <w:t>pm.</w:t>
      </w:r>
    </w:p>
    <w:p w14:paraId="082DAA98" w14:textId="77777777"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Roll Call –</w:t>
      </w:r>
      <w:r w:rsidRPr="00B042A2">
        <w:rPr>
          <w:rFonts w:ascii="Times" w:eastAsia="Times New Roman" w:hAnsi="Times" w:cs="Times"/>
          <w:color w:val="000000"/>
          <w:sz w:val="20"/>
          <w:szCs w:val="20"/>
        </w:rPr>
        <w:t xml:space="preserve"> Members present at roll call: Scovill, </w:t>
      </w:r>
      <w:r>
        <w:rPr>
          <w:rFonts w:ascii="Times" w:eastAsia="Times New Roman" w:hAnsi="Times" w:cs="Times"/>
          <w:color w:val="000000"/>
          <w:sz w:val="20"/>
          <w:szCs w:val="20"/>
        </w:rPr>
        <w:t>Slavik and</w:t>
      </w:r>
      <w:r w:rsidRPr="00B042A2">
        <w:rPr>
          <w:rFonts w:ascii="Times" w:eastAsia="Times New Roman" w:hAnsi="Times" w:cs="Times"/>
          <w:color w:val="000000"/>
          <w:sz w:val="20"/>
          <w:szCs w:val="20"/>
        </w:rPr>
        <w:t xml:space="preserve"> Daenzer. </w:t>
      </w:r>
      <w:r>
        <w:rPr>
          <w:rFonts w:ascii="Times" w:eastAsia="Times New Roman" w:hAnsi="Times" w:cs="Times"/>
          <w:color w:val="000000"/>
          <w:sz w:val="20"/>
          <w:szCs w:val="20"/>
        </w:rPr>
        <w:t>Excused absent: Betts. Absent: Thronson.</w:t>
      </w:r>
    </w:p>
    <w:p w14:paraId="5AF630A1" w14:textId="77777777"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Delegation of Visitors –</w:t>
      </w:r>
      <w:r w:rsidRPr="00B042A2">
        <w:rPr>
          <w:rFonts w:ascii="Times" w:eastAsia="Times New Roman" w:hAnsi="Times" w:cs="Times"/>
          <w:color w:val="000000"/>
          <w:sz w:val="20"/>
          <w:szCs w:val="20"/>
        </w:rPr>
        <w:t xml:space="preserve"> Welcomed all visitors/voluntary sign-in sheet.  </w:t>
      </w:r>
    </w:p>
    <w:p w14:paraId="31B47F29" w14:textId="77777777"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 xml:space="preserve">Approval of Agenda – </w:t>
      </w:r>
      <w:r w:rsidRPr="00B042A2">
        <w:rPr>
          <w:rFonts w:ascii="Times" w:eastAsia="Times New Roman" w:hAnsi="Times" w:cs="Times"/>
          <w:color w:val="000000"/>
          <w:sz w:val="20"/>
          <w:szCs w:val="20"/>
        </w:rPr>
        <w:t xml:space="preserve">Moved by Daenzer and supported by </w:t>
      </w:r>
      <w:r>
        <w:rPr>
          <w:rFonts w:ascii="Times" w:eastAsia="Times New Roman" w:hAnsi="Times" w:cs="Times"/>
          <w:color w:val="000000"/>
          <w:sz w:val="20"/>
          <w:szCs w:val="20"/>
        </w:rPr>
        <w:t>Slavik</w:t>
      </w:r>
      <w:r w:rsidRPr="00B042A2">
        <w:rPr>
          <w:rFonts w:ascii="Times" w:eastAsia="Times New Roman" w:hAnsi="Times" w:cs="Times"/>
          <w:color w:val="000000"/>
          <w:sz w:val="20"/>
          <w:szCs w:val="20"/>
        </w:rPr>
        <w:t xml:space="preserve"> to approve the </w:t>
      </w:r>
      <w:r>
        <w:rPr>
          <w:rFonts w:ascii="Times" w:eastAsia="Times New Roman" w:hAnsi="Times" w:cs="Times"/>
          <w:color w:val="000000"/>
          <w:sz w:val="20"/>
          <w:szCs w:val="20"/>
        </w:rPr>
        <w:t>agenda</w:t>
      </w:r>
      <w:r w:rsidRPr="00B042A2">
        <w:rPr>
          <w:rFonts w:ascii="Times" w:eastAsia="Times New Roman" w:hAnsi="Times" w:cs="Times"/>
          <w:color w:val="000000"/>
          <w:sz w:val="20"/>
          <w:szCs w:val="20"/>
        </w:rPr>
        <w:t xml:space="preserve"> as presented.  Motion passed </w:t>
      </w:r>
      <w:r>
        <w:rPr>
          <w:rFonts w:ascii="Times" w:eastAsia="Times New Roman" w:hAnsi="Times" w:cs="Times"/>
          <w:color w:val="000000"/>
          <w:sz w:val="20"/>
          <w:szCs w:val="20"/>
        </w:rPr>
        <w:t>3</w:t>
      </w:r>
      <w:r w:rsidRPr="00B042A2">
        <w:rPr>
          <w:rFonts w:ascii="Times" w:eastAsia="Times New Roman" w:hAnsi="Times" w:cs="Times"/>
          <w:color w:val="000000"/>
          <w:sz w:val="20"/>
          <w:szCs w:val="20"/>
        </w:rPr>
        <w:t xml:space="preserve"> yes/0 no.</w:t>
      </w:r>
    </w:p>
    <w:p w14:paraId="747F063B" w14:textId="77777777" w:rsidR="00CF671F" w:rsidRPr="00B042A2" w:rsidRDefault="00CF671F" w:rsidP="00CF671F">
      <w:pPr>
        <w:spacing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Approval of Minutes –</w:t>
      </w:r>
      <w:r w:rsidRPr="00B042A2">
        <w:rPr>
          <w:rFonts w:ascii="Times" w:eastAsia="Times New Roman" w:hAnsi="Times" w:cs="Times"/>
          <w:color w:val="000000"/>
          <w:sz w:val="20"/>
          <w:szCs w:val="20"/>
        </w:rPr>
        <w:t xml:space="preserve"> Moved by </w:t>
      </w:r>
      <w:r>
        <w:rPr>
          <w:rFonts w:ascii="Times" w:eastAsia="Times New Roman" w:hAnsi="Times" w:cs="Times"/>
          <w:color w:val="000000"/>
          <w:sz w:val="20"/>
          <w:szCs w:val="20"/>
        </w:rPr>
        <w:t>Slavik</w:t>
      </w:r>
      <w:r w:rsidRPr="00B042A2">
        <w:rPr>
          <w:rFonts w:ascii="Times" w:eastAsia="Times New Roman" w:hAnsi="Times" w:cs="Times"/>
          <w:color w:val="000000"/>
          <w:sz w:val="20"/>
          <w:szCs w:val="20"/>
        </w:rPr>
        <w:t xml:space="preserve"> and supported by </w:t>
      </w:r>
      <w:r>
        <w:rPr>
          <w:rFonts w:ascii="Times" w:eastAsia="Times New Roman" w:hAnsi="Times" w:cs="Times"/>
          <w:color w:val="000000"/>
          <w:sz w:val="20"/>
          <w:szCs w:val="20"/>
        </w:rPr>
        <w:t>Daenzer</w:t>
      </w:r>
      <w:r w:rsidRPr="00B042A2">
        <w:rPr>
          <w:rFonts w:ascii="Times" w:eastAsia="Times New Roman" w:hAnsi="Times" w:cs="Times"/>
          <w:color w:val="000000"/>
          <w:sz w:val="20"/>
          <w:szCs w:val="20"/>
        </w:rPr>
        <w:t xml:space="preserve"> to approve the minutes as presented.  Motion passed </w:t>
      </w:r>
      <w:r>
        <w:rPr>
          <w:rFonts w:ascii="Times" w:eastAsia="Times New Roman" w:hAnsi="Times" w:cs="Times"/>
          <w:color w:val="000000"/>
          <w:sz w:val="20"/>
          <w:szCs w:val="20"/>
        </w:rPr>
        <w:t>3</w:t>
      </w:r>
      <w:r w:rsidRPr="00B042A2">
        <w:rPr>
          <w:rFonts w:ascii="Times" w:eastAsia="Times New Roman" w:hAnsi="Times" w:cs="Times"/>
          <w:color w:val="000000"/>
          <w:sz w:val="20"/>
          <w:szCs w:val="20"/>
        </w:rPr>
        <w:t xml:space="preserve"> yes/0 no.</w:t>
      </w:r>
    </w:p>
    <w:p w14:paraId="481F0A6E" w14:textId="23171A5C" w:rsidR="00CF671F" w:rsidRPr="00C57F4D" w:rsidRDefault="00CF671F" w:rsidP="00CF671F">
      <w:pPr>
        <w:spacing w:line="240" w:lineRule="auto"/>
        <w:rPr>
          <w:rFonts w:ascii="Times" w:eastAsia="Times New Roman" w:hAnsi="Times" w:cs="Times"/>
          <w:color w:val="000000"/>
          <w:sz w:val="20"/>
          <w:szCs w:val="20"/>
        </w:rPr>
      </w:pPr>
      <w:r w:rsidRPr="00B042A2">
        <w:rPr>
          <w:rFonts w:ascii="Times" w:eastAsia="Times New Roman" w:hAnsi="Times" w:cs="Times"/>
          <w:b/>
          <w:bCs/>
          <w:color w:val="000000"/>
          <w:sz w:val="20"/>
          <w:szCs w:val="20"/>
        </w:rPr>
        <w:t xml:space="preserve">Old Business – </w:t>
      </w:r>
      <w:r w:rsidRPr="00B042A2">
        <w:rPr>
          <w:rFonts w:ascii="Times" w:eastAsia="Times New Roman" w:hAnsi="Times" w:cs="Times"/>
          <w:b/>
          <w:bCs/>
          <w:color w:val="000000"/>
          <w:sz w:val="20"/>
          <w:szCs w:val="20"/>
        </w:rPr>
        <w:br/>
        <w:t>       </w:t>
      </w:r>
      <w:r>
        <w:rPr>
          <w:rFonts w:ascii="Times" w:eastAsia="Times New Roman" w:hAnsi="Times" w:cs="Times"/>
          <w:b/>
          <w:bCs/>
          <w:color w:val="000000"/>
          <w:sz w:val="20"/>
          <w:szCs w:val="20"/>
        </w:rPr>
        <w:t xml:space="preserve">A. PSUP19-09 Haley Law Firm. PLC. </w:t>
      </w:r>
      <w:r w:rsidR="00203855" w:rsidRPr="00203855">
        <w:rPr>
          <w:rFonts w:ascii="Times" w:eastAsia="Times New Roman" w:hAnsi="Times" w:cs="Times"/>
          <w:bCs/>
          <w:color w:val="000000"/>
          <w:sz w:val="20"/>
          <w:szCs w:val="20"/>
        </w:rPr>
        <w:t>It was reviewed by the Planning Commission that the</w:t>
      </w:r>
      <w:r w:rsidR="00203855">
        <w:rPr>
          <w:rFonts w:ascii="Times" w:eastAsia="Times New Roman" w:hAnsi="Times" w:cs="Times"/>
          <w:b/>
          <w:bCs/>
          <w:color w:val="000000"/>
          <w:sz w:val="20"/>
          <w:szCs w:val="20"/>
        </w:rPr>
        <w:t xml:space="preserve"> </w:t>
      </w:r>
      <w:r w:rsidRPr="00CE6B8C">
        <w:rPr>
          <w:rFonts w:ascii="Times" w:eastAsia="Times New Roman" w:hAnsi="Times" w:cs="Times"/>
          <w:color w:val="000000"/>
          <w:sz w:val="20"/>
          <w:szCs w:val="20"/>
        </w:rPr>
        <w:t>Shiaw</w:t>
      </w:r>
      <w:bookmarkStart w:id="0" w:name="_GoBack"/>
      <w:bookmarkEnd w:id="0"/>
      <w:r w:rsidRPr="00CE6B8C">
        <w:rPr>
          <w:rFonts w:ascii="Times" w:eastAsia="Times New Roman" w:hAnsi="Times" w:cs="Times"/>
          <w:color w:val="000000"/>
          <w:sz w:val="20"/>
          <w:szCs w:val="20"/>
        </w:rPr>
        <w:t xml:space="preserve">assee County Zoning Board of Appeals </w:t>
      </w:r>
      <w:r>
        <w:rPr>
          <w:rFonts w:ascii="Times" w:eastAsia="Times New Roman" w:hAnsi="Times" w:cs="Times"/>
          <w:color w:val="000000"/>
          <w:sz w:val="20"/>
          <w:szCs w:val="20"/>
        </w:rPr>
        <w:t>tabled</w:t>
      </w:r>
      <w:r w:rsidRPr="00CE6B8C">
        <w:rPr>
          <w:rFonts w:ascii="Times" w:eastAsia="Times New Roman" w:hAnsi="Times" w:cs="Times"/>
          <w:color w:val="000000"/>
          <w:sz w:val="20"/>
          <w:szCs w:val="20"/>
        </w:rPr>
        <w:t xml:space="preserve"> the</w:t>
      </w:r>
      <w:r>
        <w:rPr>
          <w:rFonts w:ascii="Times" w:eastAsia="Times New Roman" w:hAnsi="Times" w:cs="Times"/>
          <w:b/>
          <w:bCs/>
          <w:color w:val="000000"/>
          <w:sz w:val="20"/>
          <w:szCs w:val="20"/>
        </w:rPr>
        <w:t xml:space="preserve"> </w:t>
      </w:r>
      <w:r w:rsidRPr="00C57F4D">
        <w:rPr>
          <w:rFonts w:ascii="Times" w:eastAsia="Times New Roman" w:hAnsi="Times" w:cs="Times"/>
          <w:color w:val="000000"/>
          <w:sz w:val="20"/>
          <w:szCs w:val="20"/>
        </w:rPr>
        <w:t xml:space="preserve">special use permit. </w:t>
      </w:r>
    </w:p>
    <w:p w14:paraId="69E007AF" w14:textId="77777777" w:rsidR="00CF671F" w:rsidRPr="00B042A2" w:rsidRDefault="00CF671F" w:rsidP="00CF671F">
      <w:pPr>
        <w:spacing w:after="0" w:line="240" w:lineRule="auto"/>
        <w:textAlignment w:val="baseline"/>
        <w:rPr>
          <w:rFonts w:ascii="Times" w:eastAsia="Times New Roman" w:hAnsi="Times" w:cs="Times"/>
          <w:b/>
          <w:bCs/>
          <w:color w:val="000000"/>
          <w:sz w:val="20"/>
          <w:szCs w:val="20"/>
        </w:rPr>
      </w:pPr>
      <w:r w:rsidRPr="00B042A2">
        <w:rPr>
          <w:rFonts w:ascii="Times" w:eastAsia="Times New Roman" w:hAnsi="Times" w:cs="Times"/>
          <w:b/>
          <w:bCs/>
          <w:color w:val="000000"/>
          <w:sz w:val="20"/>
          <w:szCs w:val="20"/>
        </w:rPr>
        <w:t xml:space="preserve">New Business – </w:t>
      </w:r>
      <w:r w:rsidRPr="00B042A2">
        <w:rPr>
          <w:rFonts w:ascii="Times" w:eastAsia="Times New Roman" w:hAnsi="Times" w:cs="Times"/>
          <w:b/>
          <w:bCs/>
          <w:color w:val="000000"/>
          <w:sz w:val="20"/>
          <w:szCs w:val="20"/>
        </w:rPr>
        <w:br/>
        <w:t>        A.</w:t>
      </w:r>
      <w:r w:rsidRPr="00B042A2">
        <w:rPr>
          <w:rFonts w:ascii="Times" w:eastAsia="Times New Roman" w:hAnsi="Times" w:cs="Times"/>
          <w:color w:val="000000"/>
          <w:sz w:val="20"/>
          <w:szCs w:val="20"/>
        </w:rPr>
        <w:t xml:space="preserve"> </w:t>
      </w:r>
      <w:r>
        <w:rPr>
          <w:rFonts w:ascii="Times" w:eastAsia="Times New Roman" w:hAnsi="Times" w:cs="Times"/>
          <w:color w:val="000000"/>
          <w:sz w:val="20"/>
          <w:szCs w:val="20"/>
        </w:rPr>
        <w:t>#</w:t>
      </w:r>
      <w:r>
        <w:rPr>
          <w:rFonts w:ascii="Times" w:eastAsia="Times New Roman" w:hAnsi="Times" w:cs="Times"/>
          <w:b/>
          <w:bCs/>
          <w:color w:val="000000"/>
          <w:sz w:val="20"/>
          <w:szCs w:val="20"/>
        </w:rPr>
        <w:t>PZBA19-030 Joshua Walker</w:t>
      </w:r>
      <w:r w:rsidRPr="00B042A2">
        <w:rPr>
          <w:rFonts w:ascii="Times" w:eastAsia="Times New Roman" w:hAnsi="Times" w:cs="Times"/>
          <w:color w:val="000000"/>
          <w:sz w:val="20"/>
          <w:szCs w:val="20"/>
        </w:rPr>
        <w:t xml:space="preserve"> </w:t>
      </w:r>
      <w:r>
        <w:rPr>
          <w:rFonts w:ascii="Times" w:eastAsia="Times New Roman" w:hAnsi="Times" w:cs="Times"/>
          <w:color w:val="000000"/>
          <w:sz w:val="20"/>
          <w:szCs w:val="20"/>
        </w:rPr>
        <w:t>(</w:t>
      </w:r>
      <w:r w:rsidRPr="00B042A2">
        <w:rPr>
          <w:rFonts w:ascii="Times" w:eastAsia="Times New Roman" w:hAnsi="Times" w:cs="Times"/>
          <w:color w:val="000000"/>
          <w:sz w:val="20"/>
          <w:szCs w:val="20"/>
        </w:rPr>
        <w:t xml:space="preserve">the applicant </w:t>
      </w:r>
      <w:r>
        <w:rPr>
          <w:rFonts w:ascii="Times" w:eastAsia="Times New Roman" w:hAnsi="Times" w:cs="Times"/>
          <w:color w:val="000000"/>
          <w:sz w:val="20"/>
          <w:szCs w:val="20"/>
        </w:rPr>
        <w:t xml:space="preserve">and property owner was </w:t>
      </w:r>
      <w:r w:rsidRPr="00B042A2">
        <w:rPr>
          <w:rFonts w:ascii="Times" w:eastAsia="Times New Roman" w:hAnsi="Times" w:cs="Times"/>
          <w:color w:val="000000"/>
          <w:sz w:val="20"/>
          <w:szCs w:val="20"/>
        </w:rPr>
        <w:t>presiden</w:t>
      </w:r>
      <w:r>
        <w:rPr>
          <w:rFonts w:ascii="Times" w:eastAsia="Times New Roman" w:hAnsi="Times" w:cs="Times"/>
          <w:color w:val="000000"/>
          <w:sz w:val="20"/>
          <w:szCs w:val="20"/>
        </w:rPr>
        <w:t>t)</w:t>
      </w:r>
      <w:r w:rsidRPr="00B042A2">
        <w:rPr>
          <w:rFonts w:ascii="Times" w:eastAsia="Times New Roman" w:hAnsi="Times" w:cs="Times"/>
          <w:color w:val="000000"/>
          <w:sz w:val="20"/>
          <w:szCs w:val="20"/>
        </w:rPr>
        <w:t xml:space="preserve">. Public comment period followed </w:t>
      </w:r>
      <w:r>
        <w:rPr>
          <w:rFonts w:ascii="Times" w:eastAsia="Times New Roman" w:hAnsi="Times" w:cs="Times"/>
          <w:color w:val="000000"/>
          <w:sz w:val="20"/>
          <w:szCs w:val="20"/>
        </w:rPr>
        <w:t xml:space="preserve">on the proposed site location of </w:t>
      </w:r>
      <w:r w:rsidRPr="0039112F">
        <w:rPr>
          <w:rFonts w:ascii="Times" w:eastAsia="Times New Roman" w:hAnsi="Times" w:cs="Times"/>
          <w:color w:val="000000"/>
          <w:sz w:val="20"/>
          <w:szCs w:val="20"/>
        </w:rPr>
        <w:t>10544 Laingsburg Road, Laingsburg, Michigan 48848</w:t>
      </w:r>
      <w:r>
        <w:rPr>
          <w:rFonts w:ascii="Times" w:eastAsia="Times New Roman" w:hAnsi="Times" w:cs="Times"/>
          <w:color w:val="000000"/>
          <w:sz w:val="20"/>
          <w:szCs w:val="20"/>
        </w:rPr>
        <w:t>.</w:t>
      </w:r>
      <w:r w:rsidRPr="00B042A2">
        <w:rPr>
          <w:rFonts w:ascii="Times" w:eastAsia="Times New Roman" w:hAnsi="Times" w:cs="Times"/>
          <w:color w:val="000000"/>
          <w:sz w:val="20"/>
          <w:szCs w:val="20"/>
        </w:rPr>
        <w:t xml:space="preserve"> The public comment period was then closed by Chairman Scovill. </w:t>
      </w:r>
      <w:r>
        <w:rPr>
          <w:rFonts w:ascii="Times" w:eastAsia="Times New Roman" w:hAnsi="Times" w:cs="Times"/>
          <w:color w:val="000000"/>
          <w:sz w:val="20"/>
          <w:szCs w:val="20"/>
        </w:rPr>
        <w:t>Planning commission members then reviewed the standards for the application approval based on the information available to the commission.</w:t>
      </w:r>
      <w:r w:rsidRPr="00B042A2">
        <w:rPr>
          <w:rFonts w:ascii="Times" w:eastAsia="Times New Roman" w:hAnsi="Times" w:cs="Times"/>
          <w:color w:val="000000"/>
          <w:sz w:val="20"/>
          <w:szCs w:val="20"/>
        </w:rPr>
        <w:t xml:space="preserve"> </w:t>
      </w:r>
      <w:r w:rsidRPr="005249F2">
        <w:rPr>
          <w:rFonts w:ascii="Times" w:eastAsia="Times New Roman" w:hAnsi="Times" w:cs="Times"/>
          <w:color w:val="000000"/>
          <w:sz w:val="20"/>
          <w:szCs w:val="20"/>
        </w:rPr>
        <w:t xml:space="preserve">Moved by </w:t>
      </w:r>
      <w:r w:rsidRPr="0039112F">
        <w:rPr>
          <w:rFonts w:ascii="Times" w:eastAsia="Times New Roman" w:hAnsi="Times" w:cs="Times"/>
          <w:color w:val="000000"/>
          <w:sz w:val="20"/>
          <w:szCs w:val="20"/>
        </w:rPr>
        <w:t>Daenzer</w:t>
      </w:r>
      <w:r w:rsidRPr="005249F2">
        <w:rPr>
          <w:rFonts w:ascii="Times" w:eastAsia="Times New Roman" w:hAnsi="Times" w:cs="Times"/>
          <w:color w:val="000000"/>
          <w:sz w:val="20"/>
          <w:szCs w:val="20"/>
        </w:rPr>
        <w:t xml:space="preserve">, supported by </w:t>
      </w:r>
      <w:r w:rsidRPr="0039112F">
        <w:rPr>
          <w:rFonts w:ascii="Times" w:eastAsia="Times New Roman" w:hAnsi="Times" w:cs="Times"/>
          <w:color w:val="000000"/>
          <w:sz w:val="20"/>
          <w:szCs w:val="20"/>
        </w:rPr>
        <w:t>Slavik,</w:t>
      </w:r>
      <w:r w:rsidRPr="00B042A2">
        <w:rPr>
          <w:rFonts w:ascii="Times" w:eastAsia="Times New Roman" w:hAnsi="Times" w:cs="Times"/>
          <w:color w:val="000000"/>
          <w:sz w:val="20"/>
          <w:szCs w:val="20"/>
        </w:rPr>
        <w:t xml:space="preserve"> to </w:t>
      </w:r>
      <w:r>
        <w:rPr>
          <w:rFonts w:ascii="Times" w:eastAsia="Times New Roman" w:hAnsi="Times" w:cs="Times"/>
          <w:color w:val="000000"/>
          <w:sz w:val="20"/>
          <w:szCs w:val="20"/>
        </w:rPr>
        <w:t>approve</w:t>
      </w:r>
      <w:r w:rsidRPr="00B042A2">
        <w:rPr>
          <w:rFonts w:ascii="Times" w:eastAsia="Times New Roman" w:hAnsi="Times" w:cs="Times"/>
          <w:color w:val="000000"/>
          <w:sz w:val="20"/>
          <w:szCs w:val="20"/>
        </w:rPr>
        <w:t xml:space="preserve"> the application for </w:t>
      </w:r>
      <w:r w:rsidRPr="0039112F">
        <w:rPr>
          <w:rFonts w:ascii="Times" w:eastAsia="Times New Roman" w:hAnsi="Times" w:cs="Times"/>
          <w:color w:val="000000"/>
          <w:sz w:val="20"/>
          <w:szCs w:val="20"/>
        </w:rPr>
        <w:t>#PZBA19-030.</w:t>
      </w:r>
      <w:r>
        <w:rPr>
          <w:rFonts w:ascii="Times" w:eastAsia="Times New Roman" w:hAnsi="Times" w:cs="Times"/>
          <w:color w:val="000000"/>
          <w:sz w:val="20"/>
          <w:szCs w:val="20"/>
        </w:rPr>
        <w:t xml:space="preserve">  This conclusion was</w:t>
      </w:r>
      <w:r w:rsidRPr="00B042A2">
        <w:rPr>
          <w:rFonts w:ascii="Times" w:eastAsia="Times New Roman" w:hAnsi="Times" w:cs="Times"/>
          <w:color w:val="000000"/>
          <w:sz w:val="20"/>
          <w:szCs w:val="20"/>
        </w:rPr>
        <w:t xml:space="preserve"> based on </w:t>
      </w:r>
      <w:r>
        <w:rPr>
          <w:rFonts w:ascii="Times" w:eastAsia="Times New Roman" w:hAnsi="Times" w:cs="Times"/>
          <w:color w:val="000000"/>
          <w:sz w:val="20"/>
          <w:szCs w:val="20"/>
        </w:rPr>
        <w:t xml:space="preserve">the following questions that are provided. </w:t>
      </w:r>
      <w:r w:rsidRPr="005249F2">
        <w:rPr>
          <w:rFonts w:ascii="Times" w:eastAsia="Times New Roman" w:hAnsi="Times" w:cs="Times"/>
          <w:b/>
          <w:bCs/>
          <w:color w:val="000000"/>
          <w:sz w:val="20"/>
          <w:szCs w:val="20"/>
        </w:rPr>
        <w:t xml:space="preserve">Motion for </w:t>
      </w:r>
      <w:r>
        <w:rPr>
          <w:rFonts w:ascii="Times" w:eastAsia="Times New Roman" w:hAnsi="Times" w:cs="Times"/>
          <w:b/>
          <w:bCs/>
          <w:color w:val="000000"/>
          <w:sz w:val="20"/>
          <w:szCs w:val="20"/>
        </w:rPr>
        <w:t>approval</w:t>
      </w:r>
      <w:r w:rsidRPr="005249F2">
        <w:rPr>
          <w:rFonts w:ascii="Times" w:eastAsia="Times New Roman" w:hAnsi="Times" w:cs="Times"/>
          <w:b/>
          <w:bCs/>
          <w:color w:val="000000"/>
          <w:sz w:val="20"/>
          <w:szCs w:val="20"/>
        </w:rPr>
        <w:t xml:space="preserve"> on this application request </w:t>
      </w:r>
      <w:r>
        <w:rPr>
          <w:rFonts w:ascii="Times" w:eastAsia="Times New Roman" w:hAnsi="Times" w:cs="Times"/>
          <w:b/>
          <w:bCs/>
          <w:color w:val="000000"/>
          <w:sz w:val="20"/>
          <w:szCs w:val="20"/>
        </w:rPr>
        <w:t xml:space="preserve">passed </w:t>
      </w:r>
      <w:r w:rsidRPr="005249F2">
        <w:rPr>
          <w:rFonts w:ascii="Times" w:eastAsia="Times New Roman" w:hAnsi="Times" w:cs="Times"/>
          <w:b/>
          <w:bCs/>
          <w:color w:val="000000"/>
          <w:sz w:val="20"/>
          <w:szCs w:val="20"/>
        </w:rPr>
        <w:t>3 yes/0 no.</w:t>
      </w:r>
      <w:r>
        <w:rPr>
          <w:rFonts w:ascii="Times" w:eastAsia="Times New Roman" w:hAnsi="Times" w:cs="Times"/>
          <w:b/>
          <w:bCs/>
          <w:color w:val="000000"/>
          <w:sz w:val="20"/>
          <w:szCs w:val="20"/>
        </w:rPr>
        <w:t xml:space="preserve">  The finding of fact responses to the standards, as agreed upon by the Woodhull Township Planning Commission, are as follows:</w:t>
      </w:r>
    </w:p>
    <w:p w14:paraId="5293A9BA" w14:textId="77777777" w:rsidR="00CF671F" w:rsidRDefault="00CF671F" w:rsidP="00CF671F">
      <w:pPr>
        <w:spacing w:after="0" w:line="240" w:lineRule="auto"/>
        <w:textAlignment w:val="baseline"/>
        <w:rPr>
          <w:rFonts w:ascii="Calibri" w:eastAsia="Times New Roman" w:hAnsi="Calibri" w:cs="Calibri"/>
          <w:b/>
          <w:bCs/>
          <w:color w:val="000000"/>
          <w:sz w:val="20"/>
          <w:szCs w:val="20"/>
        </w:rPr>
      </w:pPr>
    </w:p>
    <w:p w14:paraId="05E326A8" w14:textId="77777777" w:rsidR="00CF671F" w:rsidRPr="00B042A2"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if any, identifiable conditions related to the petition have changed which justifies the petitioned change in zoning?</w:t>
      </w:r>
    </w:p>
    <w:p w14:paraId="764EA596" w14:textId="77777777" w:rsidR="00CF671F" w:rsidRPr="00B042A2" w:rsidRDefault="00CF671F" w:rsidP="00CF671F">
      <w:pPr>
        <w:pStyle w:val="ListParagraph"/>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0"/>
          <w:szCs w:val="20"/>
        </w:rPr>
        <w:t>None</w:t>
      </w:r>
    </w:p>
    <w:p w14:paraId="4233724A" w14:textId="77777777" w:rsidR="00CF671F" w:rsidRPr="00B042A2"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if any, error in judgment, procedure, or administration was made in the original Ordinance which justifies the petitioned change in zoning?</w:t>
      </w:r>
      <w:r w:rsidRPr="00B042A2">
        <w:rPr>
          <w:rFonts w:ascii="Calibri" w:eastAsia="Times New Roman" w:hAnsi="Calibri" w:cs="Calibri"/>
          <w:b/>
          <w:bCs/>
          <w:color w:val="000000"/>
          <w:sz w:val="20"/>
          <w:szCs w:val="20"/>
        </w:rPr>
        <w:br/>
      </w:r>
      <w:r>
        <w:rPr>
          <w:rFonts w:ascii="Calibri" w:eastAsia="Times New Roman" w:hAnsi="Calibri" w:cs="Calibri"/>
          <w:color w:val="000000"/>
          <w:sz w:val="20"/>
          <w:szCs w:val="20"/>
        </w:rPr>
        <w:t>None</w:t>
      </w:r>
    </w:p>
    <w:p w14:paraId="4AB45208" w14:textId="77777777" w:rsidR="00CF671F" w:rsidRPr="00B042A2"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are the precedents and the possible effects of precedents and the possible effects of precedent which might result from the approval or denial of the petition?</w:t>
      </w:r>
    </w:p>
    <w:p w14:paraId="02BBCBE2" w14:textId="5CCF6C6B" w:rsidR="00CF671F" w:rsidRPr="00B042A2" w:rsidRDefault="00CF671F" w:rsidP="00CF671F">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0"/>
          <w:szCs w:val="20"/>
        </w:rPr>
        <w:t xml:space="preserve">No </w:t>
      </w:r>
      <w:r w:rsidR="00203855">
        <w:rPr>
          <w:rFonts w:ascii="Calibri" w:eastAsia="Times New Roman" w:hAnsi="Calibri" w:cs="Calibri"/>
          <w:color w:val="000000"/>
          <w:sz w:val="20"/>
          <w:szCs w:val="20"/>
        </w:rPr>
        <w:t xml:space="preserve">concern of </w:t>
      </w:r>
      <w:r>
        <w:rPr>
          <w:rFonts w:ascii="Calibri" w:eastAsia="Times New Roman" w:hAnsi="Calibri" w:cs="Calibri"/>
          <w:color w:val="000000"/>
          <w:sz w:val="20"/>
          <w:szCs w:val="20"/>
        </w:rPr>
        <w:t>precedent</w:t>
      </w:r>
      <w:r w:rsidR="00203855">
        <w:rPr>
          <w:rFonts w:ascii="Calibri" w:eastAsia="Times New Roman" w:hAnsi="Calibri" w:cs="Calibri"/>
          <w:color w:val="000000"/>
          <w:sz w:val="20"/>
          <w:szCs w:val="20"/>
        </w:rPr>
        <w:t xml:space="preserve"> being set</w:t>
      </w:r>
      <w:r>
        <w:rPr>
          <w:rFonts w:ascii="Calibri" w:eastAsia="Times New Roman" w:hAnsi="Calibri" w:cs="Calibri"/>
          <w:color w:val="000000"/>
          <w:sz w:val="20"/>
          <w:szCs w:val="20"/>
        </w:rPr>
        <w:t xml:space="preserve"> in th</w:t>
      </w:r>
      <w:r w:rsidR="00203855">
        <w:rPr>
          <w:rFonts w:ascii="Calibri" w:eastAsia="Times New Roman" w:hAnsi="Calibri" w:cs="Calibri"/>
          <w:color w:val="000000"/>
          <w:sz w:val="20"/>
          <w:szCs w:val="20"/>
        </w:rPr>
        <w:t>is</w:t>
      </w:r>
      <w:r>
        <w:rPr>
          <w:rFonts w:ascii="Calibri" w:eastAsia="Times New Roman" w:hAnsi="Calibri" w:cs="Calibri"/>
          <w:color w:val="000000"/>
          <w:sz w:val="20"/>
          <w:szCs w:val="20"/>
        </w:rPr>
        <w:t xml:space="preserve"> location of the township</w:t>
      </w:r>
      <w:r w:rsidR="00203855">
        <w:rPr>
          <w:rFonts w:ascii="Calibri" w:eastAsia="Times New Roman" w:hAnsi="Calibri" w:cs="Calibri"/>
          <w:color w:val="000000"/>
          <w:sz w:val="20"/>
          <w:szCs w:val="20"/>
        </w:rPr>
        <w:t xml:space="preserve"> due to</w:t>
      </w:r>
      <w:r>
        <w:rPr>
          <w:rFonts w:ascii="Calibri" w:eastAsia="Times New Roman" w:hAnsi="Calibri" w:cs="Calibri"/>
          <w:color w:val="000000"/>
          <w:sz w:val="20"/>
          <w:szCs w:val="20"/>
        </w:rPr>
        <w:t xml:space="preserve"> very low descending housing</w:t>
      </w:r>
      <w:r w:rsidR="00203855">
        <w:rPr>
          <w:rFonts w:ascii="Calibri" w:eastAsia="Times New Roman" w:hAnsi="Calibri" w:cs="Calibri"/>
          <w:color w:val="000000"/>
          <w:sz w:val="20"/>
          <w:szCs w:val="20"/>
        </w:rPr>
        <w:t xml:space="preserve"> in this area</w:t>
      </w:r>
      <w:r>
        <w:rPr>
          <w:rFonts w:ascii="Calibri" w:eastAsia="Times New Roman" w:hAnsi="Calibri" w:cs="Calibri"/>
          <w:color w:val="000000"/>
          <w:sz w:val="20"/>
          <w:szCs w:val="20"/>
        </w:rPr>
        <w:t xml:space="preserve">. There </w:t>
      </w:r>
      <w:r w:rsidR="00203855">
        <w:rPr>
          <w:rFonts w:ascii="Calibri" w:eastAsia="Times New Roman" w:hAnsi="Calibri" w:cs="Calibri"/>
          <w:color w:val="000000"/>
          <w:sz w:val="20"/>
          <w:szCs w:val="20"/>
        </w:rPr>
        <w:t>we</w:t>
      </w:r>
      <w:r>
        <w:rPr>
          <w:rFonts w:ascii="Calibri" w:eastAsia="Times New Roman" w:hAnsi="Calibri" w:cs="Calibri"/>
          <w:color w:val="000000"/>
          <w:sz w:val="20"/>
          <w:szCs w:val="20"/>
        </w:rPr>
        <w:t>re no neighbor concerns</w:t>
      </w:r>
      <w:r w:rsidR="00203855">
        <w:rPr>
          <w:rFonts w:ascii="Calibri" w:eastAsia="Times New Roman" w:hAnsi="Calibri" w:cs="Calibri"/>
          <w:color w:val="000000"/>
          <w:sz w:val="20"/>
          <w:szCs w:val="20"/>
        </w:rPr>
        <w:t xml:space="preserve"> presented</w:t>
      </w:r>
      <w:r>
        <w:rPr>
          <w:rFonts w:ascii="Calibri" w:eastAsia="Times New Roman" w:hAnsi="Calibri" w:cs="Calibri"/>
          <w:color w:val="000000"/>
          <w:sz w:val="20"/>
          <w:szCs w:val="20"/>
        </w:rPr>
        <w:t xml:space="preserve">. </w:t>
      </w:r>
      <w:r w:rsidR="00203855">
        <w:rPr>
          <w:rFonts w:ascii="Calibri" w:eastAsia="Times New Roman" w:hAnsi="Calibri" w:cs="Calibri"/>
          <w:color w:val="000000"/>
          <w:sz w:val="20"/>
          <w:szCs w:val="20"/>
        </w:rPr>
        <w:t xml:space="preserve">The Commission also concluded that there would be </w:t>
      </w:r>
      <w:r>
        <w:rPr>
          <w:rFonts w:ascii="Calibri" w:eastAsia="Times New Roman" w:hAnsi="Calibri" w:cs="Calibri"/>
          <w:color w:val="000000"/>
          <w:sz w:val="20"/>
          <w:szCs w:val="20"/>
        </w:rPr>
        <w:t xml:space="preserve">additional undue hardship if location B was selected. </w:t>
      </w:r>
    </w:p>
    <w:p w14:paraId="798961CF" w14:textId="77777777" w:rsidR="00CF671F" w:rsidRPr="00B042A2"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What is the impact of the amendment on the ability of the County and other governmental agencies to provide adequate public services and facilities and/or programs that might reasonably be required in the future if the petition is approved?</w:t>
      </w:r>
    </w:p>
    <w:p w14:paraId="267A31B2" w14:textId="77777777" w:rsidR="00CF671F" w:rsidRPr="00B042A2" w:rsidRDefault="00CF671F" w:rsidP="00CF671F">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0"/>
          <w:szCs w:val="20"/>
        </w:rPr>
        <w:t>None</w:t>
      </w:r>
    </w:p>
    <w:p w14:paraId="38D14F02" w14:textId="77777777" w:rsidR="00CF671F"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2F3B45">
        <w:rPr>
          <w:rFonts w:ascii="Calibri" w:eastAsia="Times New Roman" w:hAnsi="Calibri" w:cs="Calibri"/>
          <w:b/>
          <w:bCs/>
          <w:color w:val="000000"/>
          <w:sz w:val="20"/>
          <w:szCs w:val="20"/>
        </w:rPr>
        <w:t>Does the petitioned zoning change adversely affect the environmental conditions or value of the surrounding property?</w:t>
      </w:r>
    </w:p>
    <w:p w14:paraId="50D0D54B" w14:textId="6C6B6521" w:rsidR="00CF671F" w:rsidRDefault="00CF671F" w:rsidP="00CF671F">
      <w:pPr>
        <w:pStyle w:val="ListParagraph"/>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The surrounding neighbors are far enough away from impeding vision of the proposed building. There are two separate tree lines (natural barriers) that are already at the application address.</w:t>
      </w:r>
    </w:p>
    <w:p w14:paraId="6F1393D4" w14:textId="77777777" w:rsidR="00CF671F" w:rsidRDefault="00CF671F" w:rsidP="00CF671F">
      <w:pPr>
        <w:pStyle w:val="ListParagraph"/>
        <w:spacing w:after="0" w:line="240" w:lineRule="auto"/>
        <w:textAlignment w:val="baseline"/>
        <w:rPr>
          <w:rFonts w:ascii="Calibri" w:eastAsia="Times New Roman" w:hAnsi="Calibri" w:cs="Calibri"/>
          <w:color w:val="000000"/>
          <w:sz w:val="20"/>
          <w:szCs w:val="20"/>
        </w:rPr>
      </w:pPr>
    </w:p>
    <w:p w14:paraId="769388B7" w14:textId="77777777" w:rsidR="00CF671F" w:rsidRPr="00AC0309"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AC0309">
        <w:rPr>
          <w:rFonts w:ascii="Calibri" w:eastAsia="Times New Roman" w:hAnsi="Calibri" w:cs="Calibri"/>
          <w:b/>
          <w:bCs/>
          <w:color w:val="000000"/>
          <w:sz w:val="20"/>
          <w:szCs w:val="20"/>
        </w:rPr>
        <w:lastRenderedPageBreak/>
        <w:t>Does the petitioned zoning change generally comply with the adopted Future Land Use Plan of Shiawassee County?</w:t>
      </w:r>
    </w:p>
    <w:p w14:paraId="14F0D8F5" w14:textId="6BA6D3FB" w:rsidR="00CF671F" w:rsidRPr="000424F5" w:rsidRDefault="00203855" w:rsidP="00CF671F">
      <w:pPr>
        <w:pStyle w:val="ListParagraph"/>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Yes.  </w:t>
      </w:r>
      <w:r w:rsidR="00CF671F">
        <w:rPr>
          <w:rFonts w:ascii="Calibri" w:eastAsia="Times New Roman" w:hAnsi="Calibri" w:cs="Calibri"/>
          <w:color w:val="000000"/>
          <w:sz w:val="20"/>
          <w:szCs w:val="20"/>
        </w:rPr>
        <w:t>Agricultural residential property – A2 rural residential.</w:t>
      </w:r>
    </w:p>
    <w:p w14:paraId="76BFE7DF" w14:textId="77777777" w:rsidR="00CF671F" w:rsidRPr="00B042A2"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Are there any significant negative environmental impacts which would reasonably occur to surface water drainage of the petitioned zoning change and resulting allowed structures were built?</w:t>
      </w:r>
    </w:p>
    <w:p w14:paraId="3B2F510B" w14:textId="24940711" w:rsidR="00CF671F" w:rsidRPr="002D5D7B" w:rsidRDefault="00203855" w:rsidP="00CF671F">
      <w:pPr>
        <w:spacing w:after="0" w:line="240" w:lineRule="auto"/>
        <w:ind w:left="360" w:firstLine="36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It was recommended by the Commission that w</w:t>
      </w:r>
      <w:r w:rsidR="00CF671F" w:rsidRPr="002D5D7B">
        <w:rPr>
          <w:rFonts w:ascii="Calibri" w:eastAsia="Times New Roman" w:hAnsi="Calibri" w:cs="Calibri"/>
          <w:color w:val="000000"/>
          <w:sz w:val="20"/>
          <w:szCs w:val="20"/>
        </w:rPr>
        <w:t>ater management</w:t>
      </w:r>
      <w:r>
        <w:rPr>
          <w:rFonts w:ascii="Calibri" w:eastAsia="Times New Roman" w:hAnsi="Calibri" w:cs="Calibri"/>
          <w:color w:val="000000"/>
          <w:sz w:val="20"/>
          <w:szCs w:val="20"/>
        </w:rPr>
        <w:t xml:space="preserve"> from roof run-off be </w:t>
      </w:r>
      <w:r w:rsidR="00CF671F" w:rsidRPr="002D5D7B">
        <w:rPr>
          <w:rFonts w:ascii="Calibri" w:eastAsia="Times New Roman" w:hAnsi="Calibri" w:cs="Calibri"/>
          <w:color w:val="000000"/>
          <w:sz w:val="20"/>
          <w:szCs w:val="20"/>
        </w:rPr>
        <w:t>considered in the construction of the building</w:t>
      </w:r>
      <w:r>
        <w:rPr>
          <w:rFonts w:ascii="Calibri" w:eastAsia="Times New Roman" w:hAnsi="Calibri" w:cs="Calibri"/>
          <w:color w:val="000000"/>
          <w:sz w:val="20"/>
          <w:szCs w:val="20"/>
        </w:rPr>
        <w:t xml:space="preserve"> to minimize the possible negative effects of water erosion at the site.</w:t>
      </w:r>
    </w:p>
    <w:p w14:paraId="2144F6BA" w14:textId="77777777" w:rsidR="00CF671F" w:rsidRPr="00B042A2"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Are there any significant negative environmental impacts which would reasonably occur to waste water disposal if the petitioned zoning change and resulting allowed structures were built?</w:t>
      </w:r>
    </w:p>
    <w:p w14:paraId="6DBA0E57" w14:textId="77777777" w:rsidR="00CF671F" w:rsidRPr="00B042A2" w:rsidRDefault="00CF671F" w:rsidP="00CF671F">
      <w:pPr>
        <w:pStyle w:val="ListParagraph"/>
        <w:spacing w:after="0" w:line="240" w:lineRule="auto"/>
        <w:rPr>
          <w:rFonts w:ascii="Times New Roman" w:eastAsia="Times New Roman" w:hAnsi="Times New Roman" w:cs="Times New Roman"/>
          <w:color w:val="000000"/>
          <w:sz w:val="24"/>
          <w:szCs w:val="24"/>
        </w:rPr>
      </w:pPr>
      <w:r w:rsidRPr="00B042A2">
        <w:rPr>
          <w:rFonts w:ascii="Calibri" w:eastAsia="Times New Roman" w:hAnsi="Calibri" w:cs="Calibri"/>
          <w:color w:val="000000"/>
          <w:sz w:val="20"/>
          <w:szCs w:val="20"/>
        </w:rPr>
        <w:t>None</w:t>
      </w:r>
    </w:p>
    <w:p w14:paraId="15C51878" w14:textId="77777777" w:rsidR="00CF671F" w:rsidRPr="00B042A2"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B042A2">
        <w:rPr>
          <w:rFonts w:ascii="Calibri" w:eastAsia="Times New Roman" w:hAnsi="Calibri" w:cs="Calibri"/>
          <w:b/>
          <w:bCs/>
          <w:color w:val="000000"/>
          <w:sz w:val="20"/>
          <w:szCs w:val="20"/>
        </w:rPr>
        <w:t>Are there any significant negative environmental impacts which would reasonably occur to surface or subsurface water quality if the petitioned zoning change and resulting allowed structures were built?</w:t>
      </w:r>
    </w:p>
    <w:p w14:paraId="4548669F" w14:textId="77777777" w:rsidR="00CF671F" w:rsidRPr="00B042A2" w:rsidRDefault="00CF671F" w:rsidP="00CF671F">
      <w:pPr>
        <w:spacing w:after="0" w:line="240" w:lineRule="auto"/>
        <w:ind w:left="770"/>
        <w:rPr>
          <w:rFonts w:ascii="Times New Roman" w:eastAsia="Times New Roman" w:hAnsi="Times New Roman" w:cs="Times New Roman"/>
          <w:color w:val="000000"/>
          <w:sz w:val="24"/>
          <w:szCs w:val="24"/>
        </w:rPr>
      </w:pPr>
      <w:r>
        <w:rPr>
          <w:rFonts w:ascii="Calibri" w:eastAsia="Times New Roman" w:hAnsi="Calibri" w:cs="Calibri"/>
          <w:color w:val="000000"/>
          <w:sz w:val="20"/>
          <w:szCs w:val="20"/>
        </w:rPr>
        <w:t>None</w:t>
      </w:r>
    </w:p>
    <w:p w14:paraId="0595AFFE" w14:textId="77777777" w:rsidR="00CF671F" w:rsidRPr="005F7CD7" w:rsidRDefault="00CF671F" w:rsidP="00CF671F">
      <w:pPr>
        <w:pStyle w:val="ListParagraph"/>
        <w:numPr>
          <w:ilvl w:val="0"/>
          <w:numId w:val="1"/>
        </w:numPr>
        <w:spacing w:after="0" w:line="240" w:lineRule="auto"/>
        <w:textAlignment w:val="baseline"/>
        <w:rPr>
          <w:rFonts w:ascii="Calibri" w:eastAsia="Times New Roman" w:hAnsi="Calibri" w:cs="Calibri"/>
          <w:b/>
          <w:bCs/>
          <w:color w:val="000000"/>
          <w:sz w:val="20"/>
          <w:szCs w:val="20"/>
        </w:rPr>
      </w:pPr>
      <w:r w:rsidRPr="005F7CD7">
        <w:rPr>
          <w:rFonts w:ascii="Calibri" w:eastAsia="Times New Roman" w:hAnsi="Calibri" w:cs="Calibri"/>
          <w:b/>
          <w:bCs/>
          <w:color w:val="000000"/>
          <w:sz w:val="20"/>
          <w:szCs w:val="20"/>
        </w:rPr>
        <w:t>Are there any significant negative environmental impact which would reasonably result in the loss of valuable natural resources such as forests, wetlands, historic sites, wildlife, mineral deposits, or valuable agricultural land if the petitioned zoning change and resulting allowed structures were built?</w:t>
      </w:r>
    </w:p>
    <w:p w14:paraId="5A8D48A9" w14:textId="77777777" w:rsidR="00CF671F" w:rsidRDefault="00CF671F" w:rsidP="00CF671F">
      <w:pPr>
        <w:spacing w:after="0" w:line="240" w:lineRule="auto"/>
        <w:ind w:left="710"/>
        <w:rPr>
          <w:rFonts w:ascii="Calibri" w:eastAsia="Times New Roman" w:hAnsi="Calibri" w:cs="Calibri"/>
          <w:color w:val="000000"/>
          <w:sz w:val="20"/>
          <w:szCs w:val="20"/>
        </w:rPr>
      </w:pPr>
      <w:r>
        <w:rPr>
          <w:rFonts w:ascii="Calibri" w:eastAsia="Times New Roman" w:hAnsi="Calibri" w:cs="Calibri"/>
          <w:color w:val="000000"/>
          <w:sz w:val="20"/>
          <w:szCs w:val="20"/>
        </w:rPr>
        <w:t>None</w:t>
      </w:r>
    </w:p>
    <w:p w14:paraId="79296DBB" w14:textId="77777777" w:rsidR="00CF671F" w:rsidRPr="005F7CD7" w:rsidRDefault="00CF671F" w:rsidP="00CF671F">
      <w:pPr>
        <w:spacing w:after="0" w:line="240" w:lineRule="auto"/>
        <w:ind w:left="710"/>
        <w:rPr>
          <w:rFonts w:ascii="Calibri" w:eastAsia="Times New Roman" w:hAnsi="Calibri" w:cs="Calibri"/>
          <w:color w:val="000000"/>
          <w:sz w:val="20"/>
          <w:szCs w:val="20"/>
        </w:rPr>
      </w:pPr>
    </w:p>
    <w:p w14:paraId="4563A62E" w14:textId="714F5441" w:rsidR="00CF671F" w:rsidRPr="00B042A2" w:rsidRDefault="00CF671F" w:rsidP="00CF671F">
      <w:pPr>
        <w:spacing w:after="0" w:line="240" w:lineRule="auto"/>
        <w:rPr>
          <w:rFonts w:ascii="Times New Roman" w:eastAsia="Times New Roman" w:hAnsi="Times New Roman" w:cs="Times New Roman"/>
          <w:color w:val="000000"/>
          <w:sz w:val="24"/>
          <w:szCs w:val="24"/>
        </w:rPr>
      </w:pPr>
      <w:r w:rsidRPr="00B042A2">
        <w:rPr>
          <w:rFonts w:ascii="Times" w:eastAsia="Times New Roman" w:hAnsi="Times" w:cs="Times"/>
          <w:b/>
          <w:bCs/>
          <w:color w:val="000000"/>
          <w:sz w:val="20"/>
          <w:szCs w:val="20"/>
        </w:rPr>
        <w:t xml:space="preserve">General Public Comment – </w:t>
      </w:r>
      <w:r w:rsidR="003B6DA7">
        <w:rPr>
          <w:rFonts w:ascii="Times" w:eastAsia="Times New Roman" w:hAnsi="Times" w:cs="Times"/>
          <w:b/>
          <w:bCs/>
          <w:color w:val="000000"/>
          <w:sz w:val="20"/>
          <w:szCs w:val="20"/>
        </w:rPr>
        <w:t>A g</w:t>
      </w:r>
      <w:r w:rsidRPr="00B042A2">
        <w:rPr>
          <w:rFonts w:ascii="Times" w:eastAsia="Times New Roman" w:hAnsi="Times" w:cs="Times"/>
          <w:b/>
          <w:bCs/>
          <w:color w:val="000000"/>
          <w:sz w:val="20"/>
          <w:szCs w:val="20"/>
        </w:rPr>
        <w:t>eneral comment</w:t>
      </w:r>
      <w:r w:rsidR="003B6DA7">
        <w:rPr>
          <w:rFonts w:ascii="Times" w:eastAsia="Times New Roman" w:hAnsi="Times" w:cs="Times"/>
          <w:b/>
          <w:bCs/>
          <w:color w:val="000000"/>
          <w:sz w:val="20"/>
          <w:szCs w:val="20"/>
        </w:rPr>
        <w:t xml:space="preserve"> period was opened</w:t>
      </w:r>
      <w:r w:rsidRPr="00B042A2">
        <w:rPr>
          <w:rFonts w:ascii="Times" w:eastAsia="Times New Roman" w:hAnsi="Times" w:cs="Times"/>
          <w:b/>
          <w:bCs/>
          <w:color w:val="000000"/>
          <w:sz w:val="20"/>
          <w:szCs w:val="20"/>
        </w:rPr>
        <w:t>.</w:t>
      </w:r>
      <w:r w:rsidR="003B6DA7">
        <w:rPr>
          <w:rFonts w:ascii="Times" w:eastAsia="Times New Roman" w:hAnsi="Times" w:cs="Times"/>
          <w:b/>
          <w:bCs/>
          <w:color w:val="000000"/>
          <w:sz w:val="20"/>
          <w:szCs w:val="20"/>
        </w:rPr>
        <w:t xml:space="preserve">  No comments were offered.  The comment period was closed.</w:t>
      </w:r>
    </w:p>
    <w:p w14:paraId="77978C3B" w14:textId="55A5A946" w:rsidR="00CF671F" w:rsidRPr="00B042A2" w:rsidRDefault="00CF671F" w:rsidP="00CF671F">
      <w:pPr>
        <w:spacing w:after="0" w:line="240" w:lineRule="auto"/>
        <w:rPr>
          <w:rFonts w:ascii="Times New Roman" w:eastAsia="Times New Roman" w:hAnsi="Times New Roman" w:cs="Times New Roman"/>
          <w:color w:val="000000"/>
          <w:sz w:val="24"/>
          <w:szCs w:val="24"/>
        </w:rPr>
      </w:pPr>
      <w:r w:rsidRPr="00B042A2">
        <w:rPr>
          <w:rFonts w:ascii="Times New Roman" w:eastAsia="Times New Roman" w:hAnsi="Times New Roman" w:cs="Times New Roman"/>
          <w:color w:val="000000"/>
          <w:sz w:val="24"/>
          <w:szCs w:val="24"/>
        </w:rPr>
        <w:br/>
      </w:r>
      <w:r w:rsidRPr="00B042A2">
        <w:rPr>
          <w:rFonts w:ascii="Times" w:eastAsia="Times New Roman" w:hAnsi="Times" w:cs="Times"/>
          <w:b/>
          <w:bCs/>
          <w:color w:val="000000"/>
          <w:sz w:val="20"/>
          <w:szCs w:val="20"/>
        </w:rPr>
        <w:t>Adjournment –</w:t>
      </w:r>
      <w:r w:rsidRPr="00B042A2">
        <w:rPr>
          <w:rFonts w:ascii="Times" w:eastAsia="Times New Roman" w:hAnsi="Times" w:cs="Times"/>
          <w:color w:val="000000"/>
          <w:sz w:val="20"/>
          <w:szCs w:val="20"/>
        </w:rPr>
        <w:t xml:space="preserve"> Motion to adjourn was made by Daenzer and supported by </w:t>
      </w:r>
      <w:r w:rsidRPr="009662BE">
        <w:rPr>
          <w:rFonts w:ascii="Times" w:eastAsia="Times New Roman" w:hAnsi="Times" w:cs="Times"/>
          <w:color w:val="000000"/>
          <w:sz w:val="20"/>
          <w:szCs w:val="20"/>
        </w:rPr>
        <w:t>Slavik.</w:t>
      </w:r>
      <w:r w:rsidRPr="00B042A2">
        <w:rPr>
          <w:rFonts w:ascii="Times" w:eastAsia="Times New Roman" w:hAnsi="Times" w:cs="Times"/>
          <w:color w:val="000000"/>
          <w:sz w:val="20"/>
          <w:szCs w:val="20"/>
        </w:rPr>
        <w:t xml:space="preserve">  Motion passed </w:t>
      </w:r>
      <w:r>
        <w:rPr>
          <w:rFonts w:ascii="Times" w:eastAsia="Times New Roman" w:hAnsi="Times" w:cs="Times"/>
          <w:color w:val="000000"/>
          <w:sz w:val="20"/>
          <w:szCs w:val="20"/>
        </w:rPr>
        <w:t>3</w:t>
      </w:r>
      <w:r w:rsidRPr="00B042A2">
        <w:rPr>
          <w:rFonts w:ascii="Times" w:eastAsia="Times New Roman" w:hAnsi="Times" w:cs="Times"/>
          <w:color w:val="000000"/>
          <w:sz w:val="20"/>
          <w:szCs w:val="20"/>
        </w:rPr>
        <w:t xml:space="preserve"> yes/0 no. Meeting adjourned at </w:t>
      </w:r>
      <w:r>
        <w:rPr>
          <w:rFonts w:ascii="Times" w:eastAsia="Times New Roman" w:hAnsi="Times" w:cs="Times"/>
          <w:color w:val="000000"/>
          <w:sz w:val="20"/>
          <w:szCs w:val="20"/>
        </w:rPr>
        <w:t>7</w:t>
      </w:r>
      <w:r w:rsidRPr="00B042A2">
        <w:rPr>
          <w:rFonts w:ascii="Times" w:eastAsia="Times New Roman" w:hAnsi="Times" w:cs="Times"/>
          <w:color w:val="000000"/>
          <w:sz w:val="20"/>
          <w:szCs w:val="20"/>
        </w:rPr>
        <w:t>:</w:t>
      </w:r>
      <w:r>
        <w:rPr>
          <w:rFonts w:ascii="Times" w:eastAsia="Times New Roman" w:hAnsi="Times" w:cs="Times"/>
          <w:color w:val="000000"/>
          <w:sz w:val="20"/>
          <w:szCs w:val="20"/>
        </w:rPr>
        <w:t>27</w:t>
      </w:r>
      <w:r w:rsidRPr="00B042A2">
        <w:rPr>
          <w:rFonts w:ascii="Times" w:eastAsia="Times New Roman" w:hAnsi="Times" w:cs="Times"/>
          <w:color w:val="000000"/>
          <w:sz w:val="20"/>
          <w:szCs w:val="20"/>
        </w:rPr>
        <w:t xml:space="preserve"> pm.</w:t>
      </w:r>
      <w:r w:rsidRPr="00B042A2">
        <w:rPr>
          <w:rFonts w:ascii="&amp;quot" w:eastAsia="Times New Roman" w:hAnsi="&amp;quot" w:cs="Times New Roman"/>
          <w:color w:val="000000"/>
          <w:sz w:val="24"/>
          <w:szCs w:val="24"/>
        </w:rPr>
        <w:br/>
      </w:r>
    </w:p>
    <w:p w14:paraId="0BEBB42A" w14:textId="77777777" w:rsidR="00CF671F" w:rsidRDefault="00CF671F" w:rsidP="00CF671F">
      <w:pPr>
        <w:spacing w:line="240" w:lineRule="auto"/>
      </w:pPr>
      <w:r w:rsidRPr="00B042A2">
        <w:rPr>
          <w:rFonts w:ascii="Times" w:eastAsia="Times New Roman" w:hAnsi="Times" w:cs="Times"/>
          <w:color w:val="000000"/>
          <w:sz w:val="20"/>
          <w:szCs w:val="20"/>
        </w:rPr>
        <w:t>Respectfully Submitted,</w:t>
      </w:r>
      <w:r w:rsidRPr="00B042A2">
        <w:rPr>
          <w:rFonts w:ascii="Times New Roman" w:eastAsia="Times New Roman" w:hAnsi="Times New Roman" w:cs="Times New Roman"/>
          <w:color w:val="000000"/>
          <w:sz w:val="24"/>
          <w:szCs w:val="24"/>
        </w:rPr>
        <w:br/>
      </w:r>
      <w:r w:rsidRPr="00B042A2">
        <w:rPr>
          <w:rFonts w:ascii="Times" w:eastAsia="Times New Roman" w:hAnsi="Times" w:cs="Times"/>
          <w:color w:val="000000"/>
          <w:sz w:val="20"/>
          <w:szCs w:val="20"/>
        </w:rPr>
        <w:t>Stacey Brewer</w:t>
      </w:r>
      <w:r w:rsidRPr="00B042A2">
        <w:rPr>
          <w:rFonts w:ascii="Arial" w:eastAsia="Times New Roman" w:hAnsi="Arial" w:cs="Arial"/>
          <w:color w:val="000000"/>
          <w:sz w:val="20"/>
          <w:szCs w:val="20"/>
        </w:rPr>
        <w:br/>
      </w:r>
      <w:r w:rsidRPr="00B042A2">
        <w:rPr>
          <w:rFonts w:ascii="Times" w:eastAsia="Times New Roman" w:hAnsi="Times" w:cs="Times"/>
          <w:color w:val="000000"/>
          <w:sz w:val="20"/>
          <w:szCs w:val="20"/>
        </w:rPr>
        <w:t>Recording Secretary</w:t>
      </w:r>
    </w:p>
    <w:p w14:paraId="70171E73" w14:textId="77777777" w:rsidR="000218F5" w:rsidRDefault="00365B8C"/>
    <w:sectPr w:rsidR="0002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61278"/>
    <w:multiLevelType w:val="hybridMultilevel"/>
    <w:tmpl w:val="C858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1F"/>
    <w:rsid w:val="00203855"/>
    <w:rsid w:val="002C481B"/>
    <w:rsid w:val="00365B8C"/>
    <w:rsid w:val="003B6DA7"/>
    <w:rsid w:val="00CF671F"/>
    <w:rsid w:val="00E3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6CD5"/>
  <w15:chartTrackingRefBased/>
  <w15:docId w15:val="{797D7590-8BDB-4CC0-AF6C-4119D7EE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1F"/>
    <w:pPr>
      <w:ind w:left="720"/>
      <w:contextualSpacing/>
    </w:pPr>
  </w:style>
  <w:style w:type="paragraph" w:styleId="Revision">
    <w:name w:val="Revision"/>
    <w:hidden/>
    <w:uiPriority w:val="99"/>
    <w:semiHidden/>
    <w:rsid w:val="00203855"/>
    <w:pPr>
      <w:spacing w:after="0" w:line="240" w:lineRule="auto"/>
    </w:pPr>
  </w:style>
  <w:style w:type="paragraph" w:styleId="BalloonText">
    <w:name w:val="Balloon Text"/>
    <w:basedOn w:val="Normal"/>
    <w:link w:val="BalloonTextChar"/>
    <w:uiPriority w:val="99"/>
    <w:semiHidden/>
    <w:unhideWhenUsed/>
    <w:rsid w:val="0020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Brewer</dc:creator>
  <cp:keywords/>
  <dc:description/>
  <cp:lastModifiedBy>Stacey Brewer</cp:lastModifiedBy>
  <cp:revision>2</cp:revision>
  <dcterms:created xsi:type="dcterms:W3CDTF">2019-12-27T16:14:00Z</dcterms:created>
  <dcterms:modified xsi:type="dcterms:W3CDTF">2019-12-27T16:14:00Z</dcterms:modified>
</cp:coreProperties>
</file>